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7CC49" w14:textId="77777777" w:rsidR="00896EE7" w:rsidRDefault="00896EE7" w:rsidP="00896EE7">
      <w:pPr>
        <w:spacing w:after="0" w:line="240" w:lineRule="auto"/>
        <w:rPr>
          <w:rFonts w:cstheme="minorHAnsi"/>
          <w:sz w:val="18"/>
          <w:szCs w:val="18"/>
        </w:rPr>
      </w:pPr>
      <w:bookmarkStart w:id="0" w:name="_GoBack"/>
      <w:bookmarkEnd w:id="0"/>
      <w:r>
        <w:rPr>
          <w:rFonts w:cstheme="minorHAnsi"/>
          <w:sz w:val="18"/>
          <w:szCs w:val="18"/>
        </w:rPr>
        <w:t>Luokittelu: 3) Muut asiat (kytkentä valmiuslainsäädännön valmisteluun)</w:t>
      </w:r>
    </w:p>
    <w:p w14:paraId="66E0734F" w14:textId="77777777" w:rsidR="00896EE7" w:rsidRDefault="00896EE7" w:rsidP="00622C4E">
      <w:pPr>
        <w:pStyle w:val="Otsikko2"/>
      </w:pPr>
    </w:p>
    <w:p w14:paraId="7537E441" w14:textId="7BE3A290" w:rsidR="00857500" w:rsidRDefault="00121F16" w:rsidP="00622C4E">
      <w:pPr>
        <w:pStyle w:val="Otsikko2"/>
      </w:pPr>
      <w:r>
        <w:t>Ö</w:t>
      </w:r>
      <w:r w:rsidR="00857500">
        <w:t>ljy- ja kemikaalivahinkojen jälkitoimia</w:t>
      </w:r>
      <w:r>
        <w:t xml:space="preserve"> ja</w:t>
      </w:r>
      <w:r w:rsidR="00857500">
        <w:t xml:space="preserve"> </w:t>
      </w:r>
      <w:r>
        <w:t>häiriötilantei</w:t>
      </w:r>
      <w:r w:rsidR="00257551">
        <w:t>den jätehuoltoa</w:t>
      </w:r>
      <w:r>
        <w:t xml:space="preserve"> koskeva lainsäädäntö</w:t>
      </w:r>
    </w:p>
    <w:p w14:paraId="2F7056C6" w14:textId="77777777" w:rsidR="00857500" w:rsidRDefault="00857500" w:rsidP="00857500">
      <w:pPr>
        <w:spacing w:after="0"/>
      </w:pPr>
    </w:p>
    <w:p w14:paraId="4A77AF26" w14:textId="79FF12C7" w:rsidR="00593F1D" w:rsidRPr="008F1C60" w:rsidRDefault="00302241" w:rsidP="008F1C60">
      <w:r w:rsidRPr="00A841E0">
        <w:rPr>
          <w:b/>
          <w:i/>
        </w:rPr>
        <w:t>Tausta</w:t>
      </w:r>
      <w:r w:rsidR="00A841E0">
        <w:rPr>
          <w:b/>
          <w:i/>
        </w:rPr>
        <w:br/>
      </w:r>
      <w:r w:rsidR="00600DF2">
        <w:t>Öljy- ja aluskemikaalivahinkojen torjuntavastuu siirtyi ympäristöministeriön hallinnonalalta sisäministeriön hallinnonalalle 1.1.2019. Öljyvahinkojen torjuntalainsäädäntö siirrettiin osaksi pelastustoimen säädöksiä pelastuslain muutoksella (1353/2018) siinä laajuudessa kuin kyse on pelastustoimintaan rinnastettavasta toiminnasta. Samalla öljyvahinkojen torjuntalaki kumottiin (1673/2009) kokonaisuudessaan ja öljyvahinkojen jälkitorjuntaa koskevat säännökset sijoitettiin tilapäisesti pelastuslakiin.</w:t>
      </w:r>
      <w:r w:rsidR="00593F1D">
        <w:t xml:space="preserve"> </w:t>
      </w:r>
      <w:r w:rsidR="00600DF2">
        <w:t>Pelastuslain muutosta valmisteltaessa (HE 18/2018 vp, HE 138/2018 vp) sovittiin, että ympäristöministeriö</w:t>
      </w:r>
      <w:r w:rsidR="008F1C60">
        <w:rPr>
          <w:b/>
          <w:i/>
        </w:rPr>
        <w:t xml:space="preserve"> </w:t>
      </w:r>
      <w:r w:rsidR="00600DF2">
        <w:t xml:space="preserve">siirtää öljyvahinkojen jälkitorjuntaa koskevat säännökset pelastuslaista takaisin ympäristöministeriön hallinnonalan lakiin.  </w:t>
      </w:r>
    </w:p>
    <w:p w14:paraId="6C871C3E" w14:textId="0DABC905" w:rsidR="00593F1D" w:rsidRDefault="00593F1D" w:rsidP="00593F1D">
      <w:pPr>
        <w:spacing w:after="0"/>
      </w:pPr>
      <w:r>
        <w:t>Viranomaisen jälkitorjunnan järjestämisvelvoite</w:t>
      </w:r>
      <w:r w:rsidR="0065431A">
        <w:t xml:space="preserve"> koskee nykyisin ainoastaan öljyvahinkojen jälkitorjuntaa. Mui</w:t>
      </w:r>
      <w:r w:rsidR="00E875CB">
        <w:t>ssa</w:t>
      </w:r>
      <w:r w:rsidR="0065431A">
        <w:t xml:space="preserve"> kemikaalivahin</w:t>
      </w:r>
      <w:r w:rsidR="00E875CB">
        <w:t>goissa</w:t>
      </w:r>
      <w:r w:rsidR="0065431A">
        <w:t xml:space="preserve"> tarpeellisista jälkitoimista vastaa vahingon aiheuttaja, toiminnanharjoittaja, kiinteistön haltija tai muu vastuullinen. Oikean vastuutahon määrittäminen on käytännössä erittäin haasta</w:t>
      </w:r>
      <w:r w:rsidR="00D12580">
        <w:t>va</w:t>
      </w:r>
      <w:r w:rsidR="00E875CB">
        <w:t>a</w:t>
      </w:r>
      <w:r w:rsidR="0065431A">
        <w:t>, minkä vuoksi viranomaise</w:t>
      </w:r>
      <w:r w:rsidR="00D91F31">
        <w:t>n jälkitorjunnan järjestämisvelvoitetta</w:t>
      </w:r>
      <w:r w:rsidR="0065431A">
        <w:t xml:space="preserve"> on tarpeen laajentaa koskemaan myös muita kemikaalivahinkoja</w:t>
      </w:r>
      <w:r w:rsidR="00D91F31">
        <w:t>.</w:t>
      </w:r>
      <w:r>
        <w:t xml:space="preserve"> </w:t>
      </w:r>
      <w:r w:rsidR="00D91F31">
        <w:t>Voimassa olevaa j</w:t>
      </w:r>
      <w:r w:rsidR="00302241">
        <w:t>älkitorjunta</w:t>
      </w:r>
      <w:r>
        <w:t>sääntelyä on tarpeen kehittää</w:t>
      </w:r>
      <w:r w:rsidR="00D91F31">
        <w:t xml:space="preserve"> myös </w:t>
      </w:r>
      <w:r w:rsidR="00E875CB">
        <w:t>tarkentamalla jälkitorjunnan alaa</w:t>
      </w:r>
      <w:r w:rsidR="00D91F31">
        <w:t xml:space="preserve"> ja </w:t>
      </w:r>
      <w:r w:rsidR="00622C4E">
        <w:t>siihen</w:t>
      </w:r>
      <w:r w:rsidR="00D91F31">
        <w:t xml:space="preserve"> liittyvi</w:t>
      </w:r>
      <w:r w:rsidR="00E875CB">
        <w:t>ä</w:t>
      </w:r>
      <w:r w:rsidR="00D91F31">
        <w:t xml:space="preserve"> viranomaisten</w:t>
      </w:r>
      <w:r>
        <w:t xml:space="preserve"> vastu</w:t>
      </w:r>
      <w:r w:rsidR="00E875CB">
        <w:t>ita</w:t>
      </w:r>
      <w:r w:rsidR="00D91F31">
        <w:t>.</w:t>
      </w:r>
    </w:p>
    <w:p w14:paraId="165375C1" w14:textId="77777777" w:rsidR="00600DF2" w:rsidRDefault="00600DF2" w:rsidP="00600DF2">
      <w:pPr>
        <w:spacing w:after="0"/>
      </w:pPr>
    </w:p>
    <w:p w14:paraId="43EAC328" w14:textId="69B5036D" w:rsidR="00600DF2" w:rsidRDefault="00600DF2" w:rsidP="00600DF2">
      <w:pPr>
        <w:spacing w:after="0"/>
      </w:pPr>
      <w:r w:rsidRPr="00600DF2">
        <w:t>Suome</w:t>
      </w:r>
      <w:r w:rsidR="00E875CB">
        <w:t>n</w:t>
      </w:r>
      <w:r w:rsidRPr="00600DF2">
        <w:t xml:space="preserve"> jätehuoltojärjestelmä on toteutettu normaalitilanteissa </w:t>
      </w:r>
      <w:r w:rsidR="00775474">
        <w:t>syntyviä</w:t>
      </w:r>
      <w:r>
        <w:t xml:space="preserve"> jätteitä ja niiden hyö</w:t>
      </w:r>
      <w:r w:rsidRPr="00600DF2">
        <w:t>dyntämistä ja käsittelyä varten. Poikkeuksellisen suuren onnettomuuden, kuten esimerkiksi Suomenlahdella tapahtuvan öljy- tai kemikaalivahingon</w:t>
      </w:r>
      <w:r w:rsidR="00A841E0">
        <w:t>,</w:t>
      </w:r>
      <w:r w:rsidRPr="00600DF2">
        <w:t xml:space="preserve"> tapahtuessa voi syntyä jätettä, jota ei </w:t>
      </w:r>
      <w:r w:rsidR="00D91F31">
        <w:t xml:space="preserve">todennäköisesti </w:t>
      </w:r>
      <w:r>
        <w:t>pystytä käsittele</w:t>
      </w:r>
      <w:r w:rsidRPr="00600DF2">
        <w:t xml:space="preserve">mään </w:t>
      </w:r>
      <w:r w:rsidR="00E875CB">
        <w:t xml:space="preserve">viivytyksettä </w:t>
      </w:r>
      <w:r w:rsidRPr="00600DF2">
        <w:t>olemassa olevi</w:t>
      </w:r>
      <w:r w:rsidR="00E875CB">
        <w:t>ssa</w:t>
      </w:r>
      <w:r w:rsidRPr="00600DF2">
        <w:t xml:space="preserve"> käsittelylaito</w:t>
      </w:r>
      <w:r w:rsidR="00E875CB">
        <w:t>ksissa</w:t>
      </w:r>
      <w:r w:rsidRPr="00600DF2">
        <w:t xml:space="preserve"> ja </w:t>
      </w:r>
      <w:r w:rsidR="00E875CB">
        <w:t>ympäristölupien mukaisesti</w:t>
      </w:r>
      <w:r w:rsidRPr="00600DF2">
        <w:t xml:space="preserve"> jätteiden määrän, laadun tai jätteen haltijan rajallisten toimintamahdollisuuksien vuoksi. Tästä syystä säännökset erittäin poikkeuksellisten tilanteiden jätehuollon järjestämiseksi</w:t>
      </w:r>
      <w:r w:rsidR="00E875CB">
        <w:t xml:space="preserve"> ovat tarpeen</w:t>
      </w:r>
      <w:r w:rsidRPr="00600DF2">
        <w:t>.</w:t>
      </w:r>
      <w:r w:rsidR="00D04EE6">
        <w:t xml:space="preserve"> Lisäksi e</w:t>
      </w:r>
      <w:r>
        <w:t>rilaisiin ympäristölle mahdollisesti haitallisiin onnettomuustilanteisiin varau</w:t>
      </w:r>
      <w:r w:rsidR="00D04EE6">
        <w:t>tumi</w:t>
      </w:r>
      <w:r w:rsidR="00E875CB">
        <w:t>s</w:t>
      </w:r>
      <w:r w:rsidR="00D04EE6">
        <w:t>en</w:t>
      </w:r>
      <w:r>
        <w:t xml:space="preserve"> merkitys on korostunut </w:t>
      </w:r>
      <w:r w:rsidR="00593F1D">
        <w:t xml:space="preserve">Venäjän </w:t>
      </w:r>
      <w:r w:rsidR="00D91F31">
        <w:t>aloitettua hyökkäyssodan Ukrainaan</w:t>
      </w:r>
      <w:r>
        <w:t xml:space="preserve">. </w:t>
      </w:r>
    </w:p>
    <w:p w14:paraId="5A913C4E" w14:textId="10C3531B" w:rsidR="00302241" w:rsidRDefault="00302241" w:rsidP="00600DF2">
      <w:pPr>
        <w:spacing w:after="0"/>
      </w:pPr>
    </w:p>
    <w:p w14:paraId="281EB648" w14:textId="2FFD0961" w:rsidR="00622C4E" w:rsidRPr="00620BA1" w:rsidRDefault="00302241" w:rsidP="00302241">
      <w:pPr>
        <w:spacing w:after="0"/>
        <w:rPr>
          <w:b/>
          <w:bCs/>
          <w:i/>
          <w:iCs/>
        </w:rPr>
      </w:pPr>
      <w:r w:rsidRPr="00620BA1">
        <w:rPr>
          <w:b/>
          <w:bCs/>
          <w:i/>
          <w:iCs/>
        </w:rPr>
        <w:t>Tavoite</w:t>
      </w:r>
      <w:r>
        <w:rPr>
          <w:b/>
          <w:bCs/>
          <w:i/>
          <w:iCs/>
        </w:rPr>
        <w:t xml:space="preserve"> ja vaikutukset</w:t>
      </w:r>
      <w:r w:rsidRPr="00620BA1">
        <w:rPr>
          <w:b/>
          <w:bCs/>
          <w:i/>
          <w:iCs/>
        </w:rPr>
        <w:t>:</w:t>
      </w:r>
    </w:p>
    <w:p w14:paraId="52D929F3" w14:textId="3A2B3647" w:rsidR="00622C4E" w:rsidRDefault="00622C4E" w:rsidP="00622C4E">
      <w:pPr>
        <w:spacing w:after="0"/>
      </w:pPr>
      <w:r>
        <w:t xml:space="preserve">Tavoitteena on siirtää </w:t>
      </w:r>
      <w:r w:rsidR="00302241">
        <w:t xml:space="preserve">pelastuslaissa olevat öljyvahinkojen jälkitorjuntaa </w:t>
      </w:r>
      <w:r w:rsidR="00C36F19">
        <w:t xml:space="preserve">[jatkossa jälkitoimet] </w:t>
      </w:r>
      <w:r w:rsidR="00302241">
        <w:t xml:space="preserve">koskevat säännökset </w:t>
      </w:r>
      <w:r>
        <w:t xml:space="preserve">takaisin </w:t>
      </w:r>
      <w:r w:rsidR="00302241">
        <w:t>ympäristöministeriön hallinnonalan lakiin sekä laajentaa sääntely</w:t>
      </w:r>
      <w:r>
        <w:t xml:space="preserve">ä koskemaan myös muita kemikaalivahinkoja. Sääntelyllä </w:t>
      </w:r>
      <w:r w:rsidR="00C36F19">
        <w:t xml:space="preserve">pyritään varmistamaan, että: 1) viranomaisten </w:t>
      </w:r>
      <w:r>
        <w:t>ja muiden jälkitoimiin osallistuvien tahoje</w:t>
      </w:r>
      <w:r w:rsidR="00C36F19">
        <w:t>n tehtävät sekä vastuut ovat</w:t>
      </w:r>
      <w:r>
        <w:t xml:space="preserve"> selkeät; 2) maa-alueilla sekä Suomen ves</w:t>
      </w:r>
      <w:r w:rsidR="00811F27">
        <w:t xml:space="preserve">ialueella ja talousvyöhykkeellä </w:t>
      </w:r>
      <w:r>
        <w:t>tapahtuvien öljy- ja muiden kemikaalivahinko</w:t>
      </w:r>
      <w:r w:rsidR="00775474">
        <w:t>jen jälkitoimiin varaudutaan</w:t>
      </w:r>
      <w:r>
        <w:t xml:space="preserve"> riittäväs</w:t>
      </w:r>
      <w:r w:rsidR="00D04EE6">
        <w:t>ti; 3) jälkitoimet hoidetaan</w:t>
      </w:r>
      <w:r w:rsidR="00C36F19">
        <w:t xml:space="preserve"> </w:t>
      </w:r>
      <w:r>
        <w:t>asianmukaisesti ja tehokkaasti; ja</w:t>
      </w:r>
      <w:r w:rsidR="00D04EE6">
        <w:t xml:space="preserve"> 4) jälkitoimet toteutetaan </w:t>
      </w:r>
      <w:r>
        <w:t xml:space="preserve">siten, </w:t>
      </w:r>
      <w:r w:rsidR="00C36F19">
        <w:t xml:space="preserve">että ihmisille, ympäristölle ja </w:t>
      </w:r>
      <w:r>
        <w:t>omaisuudelle aiheutuvat haitat j</w:t>
      </w:r>
      <w:r w:rsidR="00775474">
        <w:t>äisivät</w:t>
      </w:r>
      <w:r>
        <w:t xml:space="preserve"> mahdollisimman vähäisiksi.</w:t>
      </w:r>
    </w:p>
    <w:p w14:paraId="76B86ACC" w14:textId="1BE61909" w:rsidR="00C36F19" w:rsidRDefault="00C36F19" w:rsidP="00622C4E">
      <w:pPr>
        <w:spacing w:after="0"/>
      </w:pPr>
    </w:p>
    <w:p w14:paraId="655B2ABC" w14:textId="1233CC49" w:rsidR="00C36F19" w:rsidRDefault="00257551" w:rsidP="00622C4E">
      <w:pPr>
        <w:spacing w:after="0"/>
      </w:pPr>
      <w:r>
        <w:t xml:space="preserve">Häiriötilanteiden jätehuoltoa </w:t>
      </w:r>
      <w:r w:rsidR="00C36F19">
        <w:t xml:space="preserve">koskevan sääntelyn tavoitteena on varautua lainsäädännön keinoin poikkeuksellisen suuren öljy- tai muun kemikaalivahingon jätehuollon järjestämiseen. </w:t>
      </w:r>
      <w:r w:rsidR="00871E93">
        <w:t>E</w:t>
      </w:r>
      <w:r w:rsidR="00C36F19">
        <w:t>rittäin poikkeuksellisessa tilanteess</w:t>
      </w:r>
      <w:r w:rsidR="00D04EE6">
        <w:t>a</w:t>
      </w:r>
      <w:r w:rsidR="00C36F19">
        <w:t xml:space="preserve"> </w:t>
      </w:r>
      <w:r w:rsidR="00D04EE6">
        <w:t>vahinko</w:t>
      </w:r>
      <w:r w:rsidR="00C36F19">
        <w:t>jätteen keräys, kuljetus, välivarastointi ja käsittely</w:t>
      </w:r>
      <w:r w:rsidR="00871E93">
        <w:t xml:space="preserve"> on</w:t>
      </w:r>
      <w:r w:rsidR="00C36F19">
        <w:t xml:space="preserve"> kyet</w:t>
      </w:r>
      <w:r w:rsidR="00871E93">
        <w:t>t</w:t>
      </w:r>
      <w:r w:rsidR="00C36F19">
        <w:t>ä</w:t>
      </w:r>
      <w:r w:rsidR="00871E93">
        <w:t>v</w:t>
      </w:r>
      <w:r w:rsidR="00C36F19">
        <w:t>ä järjestämään joustavasti, suunnitelmallisesti ja hallitusti ympäristön- ja terveydensuojelunäkökohdat huomioon ottaen.</w:t>
      </w:r>
    </w:p>
    <w:p w14:paraId="29E620F1" w14:textId="640B2861" w:rsidR="00775474" w:rsidRDefault="00775474" w:rsidP="00857500">
      <w:pPr>
        <w:spacing w:after="0" w:line="240" w:lineRule="auto"/>
        <w:rPr>
          <w:b/>
          <w:bCs/>
          <w:i/>
          <w:iCs/>
        </w:rPr>
      </w:pPr>
    </w:p>
    <w:p w14:paraId="784D00B1" w14:textId="3ED4DA06" w:rsidR="00D04EE6" w:rsidRDefault="00857500" w:rsidP="00C55737">
      <w:pPr>
        <w:spacing w:after="0" w:line="240" w:lineRule="auto"/>
        <w:rPr>
          <w:rFonts w:cstheme="minorHAnsi"/>
        </w:rPr>
      </w:pPr>
      <w:r w:rsidRPr="00620BA1">
        <w:rPr>
          <w:b/>
          <w:bCs/>
          <w:i/>
          <w:iCs/>
        </w:rPr>
        <w:lastRenderedPageBreak/>
        <w:t>Toimenpide-ehdotukset:</w:t>
      </w:r>
      <w:r w:rsidR="00775474">
        <w:rPr>
          <w:b/>
          <w:bCs/>
          <w:i/>
          <w:iCs/>
        </w:rPr>
        <w:br/>
      </w:r>
      <w:r w:rsidR="00C55737" w:rsidRPr="00047459">
        <w:t xml:space="preserve">Valmistellaan hallituksen esitys, joka sisältäisi ehdotukset laiksi öljy- ja muiden kemikaalivahinkojen </w:t>
      </w:r>
      <w:r w:rsidR="00C55737" w:rsidRPr="00047459">
        <w:rPr>
          <w:rFonts w:cstheme="minorHAnsi"/>
        </w:rPr>
        <w:t>jälkitoimista sekä laiksi häiriötilantei</w:t>
      </w:r>
      <w:r w:rsidR="00257551">
        <w:rPr>
          <w:rFonts w:cstheme="minorHAnsi"/>
        </w:rPr>
        <w:t>den jätehuollosta</w:t>
      </w:r>
      <w:r w:rsidR="00D04EE6" w:rsidRPr="00047459">
        <w:rPr>
          <w:rFonts w:cstheme="minorHAnsi"/>
        </w:rPr>
        <w:t>. Lisäksi säädettäisiin tarvittaessa niitä koskevat valtioneuvoston asetukset</w:t>
      </w:r>
      <w:r w:rsidR="00C55737" w:rsidRPr="00047459">
        <w:rPr>
          <w:rFonts w:cstheme="minorHAnsi"/>
        </w:rPr>
        <w:t xml:space="preserve">. </w:t>
      </w:r>
    </w:p>
    <w:p w14:paraId="0A3B4282" w14:textId="1E733D9C" w:rsidR="00775474" w:rsidRDefault="00775474" w:rsidP="00C55737">
      <w:pPr>
        <w:spacing w:after="0" w:line="240" w:lineRule="auto"/>
        <w:rPr>
          <w:rFonts w:cstheme="minorHAnsi"/>
        </w:rPr>
      </w:pPr>
    </w:p>
    <w:p w14:paraId="460F4EFB" w14:textId="7E46B335" w:rsidR="00775474" w:rsidRPr="00775474" w:rsidRDefault="00257551" w:rsidP="00C55737">
      <w:pPr>
        <w:spacing w:after="0" w:line="240" w:lineRule="auto"/>
      </w:pPr>
      <w:r>
        <w:rPr>
          <w:rFonts w:cstheme="minorHAnsi"/>
        </w:rPr>
        <w:t>Häiriötilanteiden jätehuollosta</w:t>
      </w:r>
      <w:r w:rsidR="00775474" w:rsidRPr="00047459">
        <w:rPr>
          <w:rFonts w:cstheme="minorHAnsi"/>
        </w:rPr>
        <w:t xml:space="preserve"> annetun lain soveltamisala kattaisi lain voimaan tullessa ainoastaan poikkeuksellisen suurten öljy- ja muiden kemikaalivahinkojen jätehuollon järjestämisen. </w:t>
      </w:r>
      <w:r w:rsidR="00183DD2" w:rsidRPr="00491F4C">
        <w:rPr>
          <w:rFonts w:cstheme="minorHAnsi"/>
        </w:rPr>
        <w:t>S</w:t>
      </w:r>
      <w:r w:rsidR="00775474" w:rsidRPr="00491F4C">
        <w:rPr>
          <w:rFonts w:cstheme="minorHAnsi"/>
        </w:rPr>
        <w:t>oveltamisalaa on tarkoitus laaj</w:t>
      </w:r>
      <w:r w:rsidR="00775474" w:rsidRPr="00491F4C">
        <w:t xml:space="preserve">entaa siten, että se kattaisi myös muut mahdolliset häiriötilanteet, kuten säteily- ja ydinonnettomuudet. Ympäristöministeriö aikoo mahdollisimman pian jatkaa näiden muiden häiriötilanteiden sääntelyä koskevaa valmistelua hyödyntäen </w:t>
      </w:r>
      <w:r w:rsidR="00DA779B" w:rsidRPr="00491F4C">
        <w:t xml:space="preserve">tässä </w:t>
      </w:r>
      <w:r w:rsidR="00775474" w:rsidRPr="00491F4C">
        <w:t>hankkeessa luotua sääntelymallia.</w:t>
      </w:r>
      <w:r w:rsidR="00217F54">
        <w:t xml:space="preserve"> </w:t>
      </w:r>
    </w:p>
    <w:p w14:paraId="10BD14F6" w14:textId="64F5AD1A" w:rsidR="00047459" w:rsidRPr="00047459" w:rsidRDefault="00047459" w:rsidP="0004745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53129D5" w14:textId="124B83FC" w:rsidR="00857500" w:rsidRPr="00775474" w:rsidRDefault="00047459" w:rsidP="00600DF2">
      <w:pPr>
        <w:spacing w:after="0" w:line="240" w:lineRule="auto"/>
        <w:rPr>
          <w:rFonts w:cstheme="minorHAnsi"/>
        </w:rPr>
      </w:pPr>
      <w:r w:rsidRPr="00047459">
        <w:rPr>
          <w:rFonts w:cstheme="minorHAnsi"/>
        </w:rPr>
        <w:t>J</w:t>
      </w:r>
      <w:r w:rsidRPr="00047459">
        <w:rPr>
          <w:rFonts w:cstheme="minorHAnsi"/>
          <w:bCs/>
        </w:rPr>
        <w:t>älkitoimitehtävät ehdotetaan siirrettävän hyvinvointialueille (ml. Helsingin kaupunki).</w:t>
      </w:r>
      <w:r w:rsidRPr="00047459">
        <w:rPr>
          <w:rFonts w:cstheme="minorHAnsi"/>
          <w:b/>
          <w:bCs/>
        </w:rPr>
        <w:t xml:space="preserve"> </w:t>
      </w:r>
      <w:r w:rsidRPr="00047459">
        <w:rPr>
          <w:rFonts w:cstheme="minorHAnsi"/>
        </w:rPr>
        <w:t xml:space="preserve">Hyvinvointialueen toimiessa vastuuviranomaisena, kunnat ja ELY-keskukset </w:t>
      </w:r>
      <w:r w:rsidR="00DA779B">
        <w:rPr>
          <w:rFonts w:cstheme="minorHAnsi"/>
        </w:rPr>
        <w:t>antaisivat</w:t>
      </w:r>
      <w:r w:rsidRPr="00047459">
        <w:rPr>
          <w:rFonts w:cstheme="minorHAnsi"/>
        </w:rPr>
        <w:t xml:space="preserve"> asiantuntija-ap</w:t>
      </w:r>
      <w:r w:rsidR="00D12580">
        <w:rPr>
          <w:rFonts w:cstheme="minorHAnsi"/>
        </w:rPr>
        <w:t>u</w:t>
      </w:r>
      <w:r w:rsidRPr="00047459">
        <w:rPr>
          <w:rFonts w:cstheme="minorHAnsi"/>
        </w:rPr>
        <w:t>a jälkitoimi</w:t>
      </w:r>
      <w:r w:rsidR="00DA779B">
        <w:rPr>
          <w:rFonts w:cstheme="minorHAnsi"/>
        </w:rPr>
        <w:t>ssa</w:t>
      </w:r>
      <w:r w:rsidRPr="00047459">
        <w:rPr>
          <w:rFonts w:cstheme="minorHAnsi"/>
        </w:rPr>
        <w:t>.</w:t>
      </w:r>
      <w:r w:rsidR="00A841E0">
        <w:rPr>
          <w:rFonts w:cstheme="minorHAnsi"/>
        </w:rPr>
        <w:t xml:space="preserve"> </w:t>
      </w:r>
      <w:r w:rsidR="00A841E0" w:rsidRPr="00A841E0">
        <w:rPr>
          <w:rFonts w:cstheme="minorHAnsi"/>
        </w:rPr>
        <w:t>Tehtäväsiirrolla</w:t>
      </w:r>
      <w:r w:rsidR="00811F27">
        <w:rPr>
          <w:rFonts w:cstheme="minorHAnsi"/>
        </w:rPr>
        <w:t xml:space="preserve"> </w:t>
      </w:r>
      <w:r w:rsidR="00A841E0" w:rsidRPr="00A841E0">
        <w:rPr>
          <w:rFonts w:cstheme="minorHAnsi"/>
        </w:rPr>
        <w:t>olisi synergiaetua, koska pelastustoimen tehtävät siirtyvät hyvinvoint</w:t>
      </w:r>
      <w:r w:rsidR="00A841E0">
        <w:rPr>
          <w:rFonts w:cstheme="minorHAnsi"/>
        </w:rPr>
        <w:t>ialueille vuoden 2023 alusta. Tällöin s</w:t>
      </w:r>
      <w:r w:rsidR="00A841E0" w:rsidRPr="00A841E0">
        <w:rPr>
          <w:rFonts w:cstheme="minorHAnsi"/>
        </w:rPr>
        <w:t>ama viranomaistaho vastaisi öljy- ja kemikaalivahinkojen</w:t>
      </w:r>
      <w:r w:rsidR="00A841E0">
        <w:rPr>
          <w:rFonts w:cstheme="minorHAnsi"/>
        </w:rPr>
        <w:t xml:space="preserve"> torjunnasta kokonaisuudessaan</w:t>
      </w:r>
      <w:r w:rsidR="00811F27">
        <w:rPr>
          <w:rFonts w:cstheme="minorHAnsi"/>
        </w:rPr>
        <w:t xml:space="preserve">, </w:t>
      </w:r>
      <w:r w:rsidR="00A841E0">
        <w:rPr>
          <w:rFonts w:cstheme="minorHAnsi"/>
        </w:rPr>
        <w:t>alusta loppuun</w:t>
      </w:r>
      <w:r w:rsidR="00A841E0" w:rsidRPr="00A841E0">
        <w:rPr>
          <w:rFonts w:cstheme="minorHAnsi"/>
        </w:rPr>
        <w:t>.</w:t>
      </w:r>
      <w:r w:rsidR="00A841E0">
        <w:rPr>
          <w:rFonts w:cstheme="minorHAnsi"/>
        </w:rPr>
        <w:t xml:space="preserve"> </w:t>
      </w:r>
      <w:r w:rsidR="00857500">
        <w:br/>
      </w:r>
    </w:p>
    <w:p w14:paraId="7BA98AA8" w14:textId="4787D409" w:rsidR="00302241" w:rsidRPr="00A841E0" w:rsidRDefault="00302241" w:rsidP="00600DF2">
      <w:pPr>
        <w:spacing w:after="0" w:line="240" w:lineRule="auto"/>
        <w:rPr>
          <w:b/>
          <w:i/>
        </w:rPr>
      </w:pPr>
      <w:r w:rsidRPr="00A841E0">
        <w:rPr>
          <w:b/>
          <w:i/>
        </w:rPr>
        <w:t>Valmisteluaikataulu</w:t>
      </w:r>
    </w:p>
    <w:p w14:paraId="40DE334A" w14:textId="36DB72AF" w:rsidR="00302241" w:rsidRPr="00183DD2" w:rsidRDefault="00A841E0" w:rsidP="00600DF2">
      <w:pPr>
        <w:spacing w:after="0" w:line="240" w:lineRule="auto"/>
      </w:pPr>
      <w:r w:rsidRPr="00A841E0">
        <w:t>Hallituksen esitys on tavoitteena antaa syksyllä 2024 (budjettilaki).</w:t>
      </w:r>
      <w:r w:rsidR="00811F27">
        <w:t xml:space="preserve"> Hallituksen esityksen valmistelu on </w:t>
      </w:r>
      <w:r w:rsidR="00775474">
        <w:t xml:space="preserve">parhaillaan </w:t>
      </w:r>
      <w:r w:rsidR="00811F27">
        <w:t>käynnissä. SYKE laatii vaikutusarviointia hallituksen esitystä varte</w:t>
      </w:r>
      <w:r w:rsidR="00861878">
        <w:t xml:space="preserve">n. Säännösehdotusten voimaantulolle on varattava riittävä siirtymäaika. </w:t>
      </w:r>
      <w:r w:rsidR="00775474">
        <w:t>Lakien v</w:t>
      </w:r>
      <w:r w:rsidR="00861878">
        <w:t xml:space="preserve">oimaantulo </w:t>
      </w:r>
      <w:r w:rsidR="00775474">
        <w:t xml:space="preserve">olisi </w:t>
      </w:r>
      <w:r w:rsidR="00861878">
        <w:t>aikaisintaan vuonna 2025</w:t>
      </w:r>
      <w:r w:rsidR="00DA779B">
        <w:t xml:space="preserve"> tai</w:t>
      </w:r>
      <w:r w:rsidR="00775474" w:rsidRPr="00775474">
        <w:rPr>
          <w:color w:val="FF0000"/>
        </w:rPr>
        <w:t xml:space="preserve"> </w:t>
      </w:r>
      <w:r w:rsidR="00775474" w:rsidRPr="00183DD2">
        <w:t>2026</w:t>
      </w:r>
      <w:r w:rsidR="00861878" w:rsidRPr="00183DD2">
        <w:t>.</w:t>
      </w:r>
    </w:p>
    <w:p w14:paraId="386EE28F" w14:textId="77777777" w:rsidR="00A841E0" w:rsidRPr="00302241" w:rsidRDefault="00A841E0" w:rsidP="00600DF2">
      <w:pPr>
        <w:spacing w:after="0" w:line="240" w:lineRule="auto"/>
        <w:rPr>
          <w:b/>
        </w:rPr>
      </w:pPr>
    </w:p>
    <w:p w14:paraId="6BAE3795" w14:textId="18680C79" w:rsidR="00861878" w:rsidRDefault="00302241" w:rsidP="00600DF2">
      <w:pPr>
        <w:spacing w:after="0" w:line="240" w:lineRule="auto"/>
        <w:rPr>
          <w:b/>
          <w:i/>
        </w:rPr>
      </w:pPr>
      <w:r w:rsidRPr="00A841E0">
        <w:rPr>
          <w:b/>
          <w:i/>
        </w:rPr>
        <w:t>Voimavaratarpeet ml, määrärahatarpeet</w:t>
      </w:r>
    </w:p>
    <w:p w14:paraId="6AB341FD" w14:textId="180D4704" w:rsidR="00861878" w:rsidRDefault="00861878" w:rsidP="00600DF2">
      <w:pPr>
        <w:spacing w:after="0" w:line="240" w:lineRule="auto"/>
      </w:pPr>
      <w:r>
        <w:t>Säädösvalmistelu tehdään virkatyönä ympäristöministeriössä. Säädösvalmistelussa tehdään tiivistä yhteistyötä keskeisten sidosryhmien kanssa.</w:t>
      </w:r>
    </w:p>
    <w:p w14:paraId="506A1A67" w14:textId="18F1F9F1" w:rsidR="00217F54" w:rsidRDefault="00217F54" w:rsidP="00600DF2">
      <w:pPr>
        <w:spacing w:after="0" w:line="240" w:lineRule="auto"/>
      </w:pPr>
    </w:p>
    <w:p w14:paraId="160E5D2F" w14:textId="6FE1EC6D" w:rsidR="00217F54" w:rsidRPr="00861878" w:rsidRDefault="003F5DDB" w:rsidP="00600DF2">
      <w:pPr>
        <w:spacing w:after="0" w:line="240" w:lineRule="auto"/>
      </w:pPr>
      <w:r>
        <w:t>Jatkotyönä toteuttava s</w:t>
      </w:r>
      <w:r w:rsidR="00217F54">
        <w:t xml:space="preserve">äteily- ja ydinvoimalaonnettomuuksia koskeva valmistelu edellyttää arviolta </w:t>
      </w:r>
      <w:r w:rsidR="00FB19D2">
        <w:t xml:space="preserve">yhteensä </w:t>
      </w:r>
      <w:r w:rsidR="00F05D54">
        <w:t xml:space="preserve">150 000 </w:t>
      </w:r>
      <w:r w:rsidR="00217F54">
        <w:t>euroa kahden vuoden aikana hallituskaudella. V</w:t>
      </w:r>
      <w:r w:rsidR="00491F4C">
        <w:t>oimavara</w:t>
      </w:r>
      <w:r w:rsidR="00F05D54">
        <w:t xml:space="preserve"> tarvitaan henkilö</w:t>
      </w:r>
      <w:r w:rsidR="00217F54">
        <w:t>- ja selv</w:t>
      </w:r>
      <w:r>
        <w:t>itystyöstä aiheutu</w:t>
      </w:r>
      <w:r w:rsidR="00217F54">
        <w:t xml:space="preserve">viin kuluihin. </w:t>
      </w:r>
    </w:p>
    <w:p w14:paraId="6B6F0115" w14:textId="1C897C3D" w:rsidR="00302241" w:rsidRPr="00302241" w:rsidRDefault="00302241" w:rsidP="00600DF2">
      <w:pPr>
        <w:spacing w:after="0" w:line="240" w:lineRule="auto"/>
        <w:rPr>
          <w:b/>
        </w:rPr>
      </w:pPr>
    </w:p>
    <w:p w14:paraId="61700281" w14:textId="6BE2C603" w:rsidR="00302241" w:rsidRPr="00A841E0" w:rsidRDefault="00302241" w:rsidP="00600DF2">
      <w:pPr>
        <w:spacing w:after="0" w:line="240" w:lineRule="auto"/>
        <w:rPr>
          <w:b/>
          <w:i/>
        </w:rPr>
      </w:pPr>
      <w:r w:rsidRPr="00A841E0">
        <w:rPr>
          <w:b/>
          <w:i/>
        </w:rPr>
        <w:t>Kytkennät muihin politiikkatoimiin</w:t>
      </w:r>
    </w:p>
    <w:p w14:paraId="2A6D6FB5" w14:textId="7D4F298A" w:rsidR="00857500" w:rsidRPr="00A841E0" w:rsidRDefault="00021BC2" w:rsidP="00857500">
      <w:r w:rsidRPr="00021BC2">
        <w:t>JÄLKI-hankkeella on kytkentä valmiuslain uudistukse</w:t>
      </w:r>
      <w:r w:rsidR="00987BC0">
        <w:t>e</w:t>
      </w:r>
      <w:r w:rsidRPr="00021BC2">
        <w:t>n (valmiuslain rajapintoihin liittyvät häiriötilannesääntelyn kehi</w:t>
      </w:r>
      <w:r>
        <w:t>ttämistarpeet).</w:t>
      </w:r>
    </w:p>
    <w:sectPr w:rsidR="00857500" w:rsidRPr="00A841E0">
      <w:headerReference w:type="default" r:id="rId10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38A7C" w14:textId="77777777" w:rsidR="00220DD7" w:rsidRDefault="00220DD7" w:rsidP="00857500">
      <w:pPr>
        <w:spacing w:after="0" w:line="240" w:lineRule="auto"/>
      </w:pPr>
      <w:r>
        <w:separator/>
      </w:r>
    </w:p>
  </w:endnote>
  <w:endnote w:type="continuationSeparator" w:id="0">
    <w:p w14:paraId="1D39AABD" w14:textId="77777777" w:rsidR="00220DD7" w:rsidRDefault="00220DD7" w:rsidP="0085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E67EF" w14:textId="77777777" w:rsidR="00220DD7" w:rsidRDefault="00220DD7" w:rsidP="00857500">
      <w:pPr>
        <w:spacing w:after="0" w:line="240" w:lineRule="auto"/>
      </w:pPr>
      <w:r>
        <w:separator/>
      </w:r>
    </w:p>
  </w:footnote>
  <w:footnote w:type="continuationSeparator" w:id="0">
    <w:p w14:paraId="57E2F39D" w14:textId="77777777" w:rsidR="00220DD7" w:rsidRDefault="00220DD7" w:rsidP="0085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0687A" w14:textId="77777777" w:rsidR="00896EE7" w:rsidRPr="00503A2B" w:rsidRDefault="00896EE7" w:rsidP="00896EE7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3904EEA8" w14:textId="77777777" w:rsidR="00896EE7" w:rsidRDefault="00896EE7" w:rsidP="00896EE7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4FFD46C2" w14:textId="77777777" w:rsidR="00896EE7" w:rsidRDefault="00896EE7" w:rsidP="00857500">
    <w:pPr>
      <w:spacing w:after="0" w:line="240" w:lineRule="auto"/>
      <w:rPr>
        <w:rFonts w:cstheme="minorHAnsi"/>
        <w:sz w:val="18"/>
        <w:szCs w:val="18"/>
      </w:rPr>
    </w:pPr>
  </w:p>
  <w:p w14:paraId="1E3A8168" w14:textId="77777777" w:rsidR="00857500" w:rsidRDefault="00857500" w:rsidP="00987BC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00"/>
    <w:rsid w:val="00021BC2"/>
    <w:rsid w:val="00047459"/>
    <w:rsid w:val="000A2AD1"/>
    <w:rsid w:val="00103E84"/>
    <w:rsid w:val="00114D15"/>
    <w:rsid w:val="00121F16"/>
    <w:rsid w:val="00183DD2"/>
    <w:rsid w:val="00217F54"/>
    <w:rsid w:val="00220DD7"/>
    <w:rsid w:val="00257551"/>
    <w:rsid w:val="002E065C"/>
    <w:rsid w:val="00302241"/>
    <w:rsid w:val="003F5DDB"/>
    <w:rsid w:val="00461F28"/>
    <w:rsid w:val="00491F4C"/>
    <w:rsid w:val="004C3232"/>
    <w:rsid w:val="005816C2"/>
    <w:rsid w:val="00593F1D"/>
    <w:rsid w:val="005A4DA6"/>
    <w:rsid w:val="005B5218"/>
    <w:rsid w:val="00600DF2"/>
    <w:rsid w:val="00622C4E"/>
    <w:rsid w:val="0065431A"/>
    <w:rsid w:val="00775474"/>
    <w:rsid w:val="007C7D0F"/>
    <w:rsid w:val="00811F27"/>
    <w:rsid w:val="00823D5B"/>
    <w:rsid w:val="00834191"/>
    <w:rsid w:val="00857500"/>
    <w:rsid w:val="00861878"/>
    <w:rsid w:val="00871E93"/>
    <w:rsid w:val="00896EE7"/>
    <w:rsid w:val="008F1C60"/>
    <w:rsid w:val="009242AB"/>
    <w:rsid w:val="009420BB"/>
    <w:rsid w:val="00987BC0"/>
    <w:rsid w:val="00A75BA0"/>
    <w:rsid w:val="00A841E0"/>
    <w:rsid w:val="00C30424"/>
    <w:rsid w:val="00C36F19"/>
    <w:rsid w:val="00C5112A"/>
    <w:rsid w:val="00C55737"/>
    <w:rsid w:val="00CE5A68"/>
    <w:rsid w:val="00D04EE6"/>
    <w:rsid w:val="00D12580"/>
    <w:rsid w:val="00D91F31"/>
    <w:rsid w:val="00DA779B"/>
    <w:rsid w:val="00DD407A"/>
    <w:rsid w:val="00E61058"/>
    <w:rsid w:val="00E875CB"/>
    <w:rsid w:val="00F05D54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453F"/>
  <w15:chartTrackingRefBased/>
  <w15:docId w15:val="{5427165F-B02C-45FB-9602-82C9F47C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575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8575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857500"/>
  </w:style>
  <w:style w:type="paragraph" w:styleId="Alatunniste">
    <w:name w:val="footer"/>
    <w:basedOn w:val="Normaali"/>
    <w:link w:val="AlatunnisteChar"/>
    <w:uiPriority w:val="99"/>
    <w:unhideWhenUsed/>
    <w:rsid w:val="008575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857500"/>
  </w:style>
  <w:style w:type="character" w:customStyle="1" w:styleId="Otsikko2Char">
    <w:name w:val="Otsikko 2 Char"/>
    <w:basedOn w:val="Kappaleenoletusfontti"/>
    <w:link w:val="Otsikko2"/>
    <w:uiPriority w:val="9"/>
    <w:rsid w:val="008575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Loppuviitteenviite">
    <w:name w:val="endnote reference"/>
    <w:basedOn w:val="Kappaleenoletusfontti"/>
    <w:uiPriority w:val="99"/>
    <w:semiHidden/>
    <w:unhideWhenUsed/>
    <w:rsid w:val="00857500"/>
    <w:rPr>
      <w:vertAlign w:val="superscript"/>
    </w:rPr>
  </w:style>
  <w:style w:type="character" w:styleId="Kommentinviite">
    <w:name w:val="annotation reference"/>
    <w:basedOn w:val="Kappaleenoletusfontti"/>
    <w:uiPriority w:val="99"/>
    <w:semiHidden/>
    <w:unhideWhenUsed/>
    <w:rsid w:val="00600DF2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600DF2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600DF2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600DF2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600DF2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60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00DF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47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38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6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6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89EE408B-8324-48B4-B0C2-AC6D03DC7B3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08078C7-4811-49E6-A08B-1A400B0E6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43FCE-75A6-49E8-BDCF-8870CFF5A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1F10B0-6DB3-4509-AC27-091F7B3F199D}">
  <ds:schemaRefs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608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Siili-Hakkarainen Laura (YM)</dc:creator>
  <cp:keywords/>
  <dc:description/>
  <cp:lastModifiedBy>Korpi Juho (YM)</cp:lastModifiedBy>
  <cp:revision>12</cp:revision>
  <dcterms:created xsi:type="dcterms:W3CDTF">2023-03-27T08:02:00Z</dcterms:created>
  <dcterms:modified xsi:type="dcterms:W3CDTF">2023-04-24T10:13:00Z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